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DD" w:rsidRPr="0011007C" w:rsidRDefault="00371A48" w:rsidP="009276B2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11007C">
        <w:rPr>
          <w:rFonts w:ascii="Lato" w:hAnsi="Lato"/>
          <w:sz w:val="20"/>
          <w:szCs w:val="20"/>
        </w:rPr>
        <w:t>Barbara Nowacka</w:t>
      </w:r>
    </w:p>
    <w:p w:rsidR="007B41DD" w:rsidRPr="0011007C" w:rsidRDefault="00371A48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1A421C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11007C">
        <w:rPr>
          <w:rFonts w:ascii="Lato" w:hAnsi="Lato"/>
          <w:sz w:val="20"/>
          <w:szCs w:val="20"/>
        </w:rPr>
        <w:t>DKOTC-WPP.400.49.2024</w:t>
      </w:r>
      <w:bookmarkEnd w:id="1"/>
      <w:r w:rsidRPr="0011007C">
        <w:rPr>
          <w:rFonts w:ascii="Lato" w:hAnsi="Lato"/>
          <w:sz w:val="20"/>
          <w:szCs w:val="20"/>
        </w:rPr>
        <w:t>.</w:t>
      </w:r>
      <w:bookmarkStart w:id="2" w:name="ezdAutorInicjaly"/>
      <w:r w:rsidRPr="0011007C">
        <w:rPr>
          <w:rFonts w:ascii="Lato" w:hAnsi="Lato"/>
          <w:sz w:val="20"/>
          <w:szCs w:val="20"/>
        </w:rPr>
        <w:t>JS</w:t>
      </w:r>
      <w:bookmarkEnd w:id="2"/>
    </w:p>
    <w:p w:rsidR="007B41DD" w:rsidRPr="0011007C" w:rsidRDefault="00371A48" w:rsidP="001A421C">
      <w:pPr>
        <w:pStyle w:val="menfont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11007C">
        <w:rPr>
          <w:rFonts w:ascii="Lato" w:hAnsi="Lato"/>
          <w:sz w:val="20"/>
          <w:szCs w:val="20"/>
        </w:rPr>
        <w:t>22 maja 2024</w:t>
      </w:r>
      <w:bookmarkEnd w:id="3"/>
      <w:r w:rsidRPr="0011007C">
        <w:rPr>
          <w:rFonts w:ascii="Lato" w:hAnsi="Lato"/>
          <w:sz w:val="20"/>
          <w:szCs w:val="20"/>
        </w:rPr>
        <w:t xml:space="preserve"> r.</w:t>
      </w:r>
    </w:p>
    <w:p w:rsidR="007B41DD" w:rsidRPr="0011007C" w:rsidRDefault="00371A48" w:rsidP="00315D17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315D17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315D17">
      <w:pPr>
        <w:spacing w:after="0" w:line="240" w:lineRule="auto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11007C">
        <w:rPr>
          <w:rFonts w:ascii="Lato" w:hAnsi="Lato"/>
          <w:b/>
          <w:sz w:val="20"/>
          <w:szCs w:val="20"/>
        </w:rPr>
        <w:t xml:space="preserve">Kuratorzy Oświaty </w:t>
      </w:r>
    </w:p>
    <w:p w:rsidR="00EC48E1" w:rsidRPr="0011007C" w:rsidRDefault="00371A48" w:rsidP="00EC48E1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11007C">
        <w:rPr>
          <w:rFonts w:ascii="Lato" w:hAnsi="Lato"/>
          <w:b/>
          <w:sz w:val="20"/>
          <w:szCs w:val="20"/>
        </w:rPr>
        <w:t>- wg rozdzielnika -</w:t>
      </w:r>
    </w:p>
    <w:p w:rsidR="00EC48E1" w:rsidRPr="0011007C" w:rsidRDefault="00371A48" w:rsidP="00EC48E1">
      <w:pPr>
        <w:spacing w:after="0" w:line="240" w:lineRule="auto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11007C">
        <w:rPr>
          <w:rFonts w:ascii="Lato" w:hAnsi="Lato"/>
          <w:i/>
          <w:sz w:val="20"/>
          <w:szCs w:val="20"/>
        </w:rPr>
        <w:t>Szanowni Państwo Kuratorzy,</w:t>
      </w:r>
    </w:p>
    <w:p w:rsidR="00EC48E1" w:rsidRPr="0011007C" w:rsidRDefault="00371A48" w:rsidP="00EC48E1">
      <w:pPr>
        <w:spacing w:after="0" w:line="240" w:lineRule="auto"/>
        <w:rPr>
          <w:rFonts w:ascii="Lato" w:hAnsi="Lato"/>
          <w:sz w:val="20"/>
          <w:szCs w:val="20"/>
        </w:rPr>
      </w:pPr>
    </w:p>
    <w:p w:rsidR="00EC48E1" w:rsidRDefault="00371A48" w:rsidP="00D00440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uprzejmie informuj</w:t>
      </w:r>
      <w:r w:rsidRPr="0011007C">
        <w:rPr>
          <w:rFonts w:ascii="Lato" w:hAnsi="Lato"/>
          <w:sz w:val="20"/>
          <w:szCs w:val="20"/>
        </w:rPr>
        <w:t>ę</w:t>
      </w:r>
      <w:r w:rsidRPr="0011007C">
        <w:rPr>
          <w:rFonts w:ascii="Lato" w:hAnsi="Lato"/>
          <w:sz w:val="20"/>
          <w:szCs w:val="20"/>
        </w:rPr>
        <w:t>, że w</w:t>
      </w:r>
      <w:r>
        <w:rPr>
          <w:rFonts w:ascii="Lato" w:hAnsi="Lato"/>
          <w:sz w:val="20"/>
          <w:szCs w:val="20"/>
        </w:rPr>
        <w:t xml:space="preserve"> poniedziałek, 20 maja 2024 r. zostało podpisane nowe</w:t>
      </w:r>
      <w:r w:rsidRPr="0011007C">
        <w:rPr>
          <w:rFonts w:ascii="Lato" w:hAnsi="Lato"/>
          <w:sz w:val="20"/>
          <w:szCs w:val="20"/>
        </w:rPr>
        <w:t xml:space="preserve"> rozporządzenie w sprawie ramowych planów </w:t>
      </w:r>
      <w:r>
        <w:rPr>
          <w:rFonts w:ascii="Lato" w:hAnsi="Lato"/>
          <w:sz w:val="20"/>
          <w:szCs w:val="20"/>
        </w:rPr>
        <w:t xml:space="preserve">nauczania dla publicznych szkół, które następnie zostało skierowane do publikacji. </w:t>
      </w:r>
    </w:p>
    <w:p w:rsidR="00C137CB" w:rsidRPr="0011007C" w:rsidRDefault="00371A48" w:rsidP="00C137CB">
      <w:pPr>
        <w:pStyle w:val="menfont"/>
        <w:jc w:val="both"/>
        <w:rPr>
          <w:rFonts w:ascii="Lato" w:hAnsi="Lato" w:cs="Open Sans"/>
          <w:bCs/>
          <w:sz w:val="20"/>
          <w:szCs w:val="20"/>
          <w:shd w:val="clear" w:color="auto" w:fill="FFFFFF"/>
        </w:rPr>
      </w:pPr>
      <w:r w:rsidRPr="0011007C">
        <w:rPr>
          <w:rFonts w:ascii="Lato" w:hAnsi="Lato" w:cs="Open Sans"/>
          <w:bCs/>
          <w:sz w:val="20"/>
          <w:szCs w:val="20"/>
          <w:shd w:val="clear" w:color="auto" w:fill="FFFFFF"/>
        </w:rPr>
        <w:t>Link do strony MEN:</w:t>
      </w:r>
    </w:p>
    <w:p w:rsidR="00C137CB" w:rsidRPr="0011007C" w:rsidRDefault="00371A48" w:rsidP="00C137CB">
      <w:pPr>
        <w:pStyle w:val="menfont"/>
        <w:jc w:val="both"/>
        <w:rPr>
          <w:rFonts w:ascii="Lato" w:hAnsi="Lato" w:cs="Open Sans"/>
          <w:bCs/>
          <w:sz w:val="20"/>
          <w:szCs w:val="20"/>
          <w:shd w:val="clear" w:color="auto" w:fill="FFFFFF"/>
        </w:rPr>
      </w:pPr>
      <w:hyperlink r:id="rId8" w:history="1">
        <w:r w:rsidRPr="0011007C">
          <w:rPr>
            <w:rStyle w:val="Hipercze"/>
            <w:rFonts w:ascii="Lato" w:hAnsi="Lato" w:cs="Open Sans"/>
            <w:bCs/>
            <w:color w:val="auto"/>
            <w:sz w:val="20"/>
            <w:szCs w:val="20"/>
            <w:shd w:val="clear" w:color="auto" w:fill="FFFFFF"/>
          </w:rPr>
          <w:t>https://www.gov.pl/web/edukacja/zmiany-w-ramowych-planach-nauczania-od-wrzesnia-2024---rozporzadzenie-podpisane</w:t>
        </w:r>
      </w:hyperlink>
    </w:p>
    <w:p w:rsidR="00C137CB" w:rsidRPr="0011007C" w:rsidRDefault="00371A48" w:rsidP="00D00440">
      <w:pPr>
        <w:pStyle w:val="menfont"/>
        <w:spacing w:line="276" w:lineRule="auto"/>
        <w:jc w:val="both"/>
        <w:rPr>
          <w:rFonts w:ascii="Lato" w:hAnsi="Lato"/>
          <w:sz w:val="20"/>
          <w:szCs w:val="20"/>
        </w:rPr>
      </w:pPr>
    </w:p>
    <w:p w:rsidR="00D00440" w:rsidRPr="0011007C" w:rsidRDefault="00371A48" w:rsidP="00D00440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Rozporządzenie w większości przewiduje analogiczne rozwiązania jak w obecnie obowiązującym rozporządzeniu Ministra Edukacji Narodowej z dnia 3 kwietnia 2019 r.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br/>
        <w:t>w sprawie ramowych planów nauczania dla publicznych szkół.</w:t>
      </w:r>
    </w:p>
    <w:p w:rsidR="00D00440" w:rsidRPr="0011007C" w:rsidRDefault="00371A48" w:rsidP="00D00440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Najważniejsze zmiany dotyczą:</w:t>
      </w:r>
    </w:p>
    <w:p w:rsidR="00D00440" w:rsidRPr="0011007C" w:rsidRDefault="00371A48" w:rsidP="00D004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rozsze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rzenia katalogu zajęć, które są realizowane podczas zajęć z wychowawcą w szkołach podstawowych (klasy IV–VII) i ponadpodstawowych (w klasach: II–IV liceum ogólnokształcącego, II–V technikum oraz II i III branżowej szkoły I stopnia), o zajęcia dotyczące nau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ki udzielania pierwszej pomocy (w klasie VIII szkoły ponadpodstawowej i w klasie I szkół ponadpodstawowych uczniowie uczą się pierwszej pomocy na lekcjach edukacji dla bezpieczeństwa);</w:t>
      </w:r>
    </w:p>
    <w:p w:rsidR="00D00440" w:rsidRPr="0011007C" w:rsidRDefault="00371A48" w:rsidP="00D004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rezygnacji od roku szkolnego 2024/2025 z nauczania przedmiotu historia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br/>
        <w:t>i teraźniejszość w: </w:t>
      </w:r>
    </w:p>
    <w:p w:rsidR="00D00440" w:rsidRPr="0011007C" w:rsidRDefault="00371A48" w:rsidP="00D00440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klasie I liceum ogólnokształcącego,</w:t>
      </w:r>
    </w:p>
    <w:p w:rsidR="00D00440" w:rsidRPr="0011007C" w:rsidRDefault="00371A48" w:rsidP="00D00440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klasie I technikum,</w:t>
      </w:r>
    </w:p>
    <w:p w:rsidR="00D00440" w:rsidRPr="0011007C" w:rsidRDefault="00371A48" w:rsidP="00D00440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klasie I branżowej szkoły I stopnia,</w:t>
      </w:r>
    </w:p>
    <w:p w:rsidR="00D00440" w:rsidRPr="0011007C" w:rsidRDefault="00371A48" w:rsidP="00D00440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klasie I liceum ogólnokształcącego dla dorosłych prowadzącego zajęcia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br/>
        <w:t>w formie stacjonarnej,</w:t>
      </w:r>
    </w:p>
    <w:p w:rsidR="00D00440" w:rsidRPr="0011007C" w:rsidRDefault="00371A48" w:rsidP="00D00440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semestrze I i II liceum ogólnokształcącego dla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dorosłych prowadzącego zajęcia w formie zaocznej, a w latach następnych w kolejnych klasach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br/>
        <w:t>i semestrach tych szkół, aż do całkowitego zakończenia nauczania tego przedmiotu;</w:t>
      </w:r>
    </w:p>
    <w:p w:rsidR="00D00440" w:rsidRPr="0011007C" w:rsidRDefault="00371A48" w:rsidP="00D00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wprowadzenia zmiany o charakterze dostosowującym, będącej konsekwencją zmiany w a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 xml:space="preserve">rt. 47 ust. 1 pkt 3 ustawy, wprowadzonej na mocy art. 1 pkt 9 ustawy 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br/>
        <w:t>z dnia 30 sierpnia 2023 r. o zmianie ustawy – Prawo oświatowe oraz niektórych innych ustaw (Dz. U. poz. 2005), polegającej na zastąpieniu wyrazów „kwalifikacji rynkowej” wyrazami „kwalif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ikacji wolnorynkowej lub kwalifikacji sektorowej”;</w:t>
      </w:r>
    </w:p>
    <w:p w:rsidR="00D00440" w:rsidRPr="0011007C" w:rsidRDefault="00371A48" w:rsidP="00D00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lastRenderedPageBreak/>
        <w:t>skrócenia z dwóch lat do jednego roku okresu, o jaki może zostać przedłużona uczniowi nauka w branżowej szkole II stopnia lub szkole policealnej; rozwiązanie to będzie dotyczyć uczniów, którym nie przedłuż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ono okresu nauki w szkole podstawowej na I lub II etapie edukacyjnym lub w szkole ponadpodstawowej;</w:t>
      </w:r>
    </w:p>
    <w:p w:rsidR="00D00440" w:rsidRPr="0011007C" w:rsidRDefault="00371A48" w:rsidP="00D004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sz w:val="20"/>
          <w:szCs w:val="20"/>
          <w:lang w:eastAsia="pl-PL"/>
        </w:rPr>
        <w:t>zwiększenia liczby godzin przedmiotów ogólnokształcących w klasie II branżowej szkoły II stopnia (i odpowiednio zmniejszenie tej liczby w klasie I) oraz umo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żliwienie dyrektorowi branżowej szkoły II stopnia zaplanowanie takiej organizacji obowiązkowych zajęć edukacyjnych, aby słuchacz klasy II branżowej szkoły II stopnia mógł odbywać obowiązkowe zajęcia edukacyjne w podobnym wymiarze tygodniowym w obu semestra</w:t>
      </w:r>
      <w:r w:rsidRPr="0011007C">
        <w:rPr>
          <w:rFonts w:ascii="Lato" w:eastAsia="Times New Roman" w:hAnsi="Lato" w:cs="Open Sans"/>
          <w:sz w:val="20"/>
          <w:szCs w:val="20"/>
          <w:lang w:eastAsia="pl-PL"/>
        </w:rPr>
        <w:t>ch.</w:t>
      </w:r>
    </w:p>
    <w:p w:rsidR="00D00440" w:rsidRPr="0011007C" w:rsidRDefault="00371A48" w:rsidP="00D0044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Lato" w:eastAsia="Times New Roman" w:hAnsi="Lato" w:cs="Open Sans"/>
          <w:sz w:val="20"/>
          <w:szCs w:val="20"/>
          <w:lang w:eastAsia="pl-PL"/>
        </w:rPr>
      </w:pPr>
    </w:p>
    <w:p w:rsidR="00C137CB" w:rsidRDefault="00371A48" w:rsidP="00D00440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Open Sans"/>
          <w:b/>
          <w:bCs/>
          <w:sz w:val="20"/>
          <w:szCs w:val="20"/>
          <w:lang w:eastAsia="pl-PL"/>
        </w:rPr>
      </w:pPr>
      <w:r w:rsidRPr="0011007C">
        <w:rPr>
          <w:rFonts w:ascii="Lato" w:eastAsia="Times New Roman" w:hAnsi="Lato" w:cs="Open Sans"/>
          <w:b/>
          <w:bCs/>
          <w:sz w:val="20"/>
          <w:szCs w:val="20"/>
          <w:lang w:eastAsia="pl-PL"/>
        </w:rPr>
        <w:t xml:space="preserve">Jednocześnie uprzejmie </w:t>
      </w:r>
      <w:r>
        <w:rPr>
          <w:rFonts w:ascii="Lato" w:eastAsia="Times New Roman" w:hAnsi="Lato" w:cs="Open Sans"/>
          <w:b/>
          <w:bCs/>
          <w:sz w:val="20"/>
          <w:szCs w:val="20"/>
          <w:lang w:eastAsia="pl-PL"/>
        </w:rPr>
        <w:t xml:space="preserve">prosimy o poinformowanie dyrektorów szkół ponadpodstawowych </w:t>
      </w:r>
      <w:r w:rsidRPr="00D864C7">
        <w:rPr>
          <w:rFonts w:ascii="Lato" w:hAnsi="Lato"/>
          <w:b/>
          <w:iCs/>
          <w:sz w:val="20"/>
          <w:szCs w:val="20"/>
        </w:rPr>
        <w:t>o konieczności pilnego sporządzenia aneksó</w:t>
      </w:r>
      <w:r>
        <w:rPr>
          <w:rFonts w:ascii="Lato" w:hAnsi="Lato"/>
          <w:b/>
          <w:iCs/>
          <w:sz w:val="20"/>
          <w:szCs w:val="20"/>
        </w:rPr>
        <w:t xml:space="preserve">w do arkuszy organizacji </w:t>
      </w:r>
      <w:r>
        <w:rPr>
          <w:rFonts w:ascii="Lato" w:eastAsia="Times New Roman" w:hAnsi="Lato" w:cs="Open Sans"/>
          <w:b/>
          <w:bCs/>
          <w:sz w:val="20"/>
          <w:szCs w:val="20"/>
          <w:lang w:eastAsia="pl-PL"/>
        </w:rPr>
        <w:t>szkół ponadpodstawowych</w:t>
      </w:r>
      <w:r w:rsidRPr="0011007C">
        <w:rPr>
          <w:rFonts w:ascii="Lato" w:eastAsia="Times New Roman" w:hAnsi="Lato" w:cs="Open Sans"/>
          <w:b/>
          <w:bCs/>
          <w:sz w:val="20"/>
          <w:szCs w:val="20"/>
          <w:lang w:eastAsia="pl-PL"/>
        </w:rPr>
        <w:t xml:space="preserve"> w związku ze zmianą dotyczącą rezygnacji od roku szkolnego 2024/2025 z przedmiotu historia i teraźniejszość w klasie I szkół ponadpodstawowych.</w:t>
      </w:r>
    </w:p>
    <w:p w:rsidR="00D00440" w:rsidRPr="0011007C" w:rsidRDefault="00371A48" w:rsidP="00EC48E1">
      <w:pPr>
        <w:pStyle w:val="menfont"/>
        <w:jc w:val="both"/>
        <w:rPr>
          <w:rFonts w:ascii="Lato" w:hAnsi="Lato" w:cs="Open Sans"/>
          <w:bCs/>
          <w:sz w:val="20"/>
          <w:szCs w:val="20"/>
          <w:shd w:val="clear" w:color="auto" w:fill="FFFFFF"/>
        </w:rPr>
      </w:pPr>
    </w:p>
    <w:p w:rsidR="00EC48E1" w:rsidRPr="0011007C" w:rsidRDefault="00371A48" w:rsidP="00EC48E1">
      <w:pPr>
        <w:pStyle w:val="menfont"/>
        <w:jc w:val="both"/>
        <w:rPr>
          <w:rFonts w:ascii="Lato" w:hAnsi="Lato"/>
          <w:i/>
          <w:sz w:val="20"/>
          <w:szCs w:val="20"/>
        </w:rPr>
      </w:pPr>
      <w:r w:rsidRPr="0011007C">
        <w:rPr>
          <w:rFonts w:ascii="Lato" w:hAnsi="Lato"/>
          <w:i/>
          <w:sz w:val="20"/>
          <w:szCs w:val="20"/>
        </w:rPr>
        <w:t xml:space="preserve">Z wyrazami szacunku </w:t>
      </w:r>
    </w:p>
    <w:p w:rsidR="00EC48E1" w:rsidRPr="0011007C" w:rsidRDefault="00371A48" w:rsidP="00EC48E1">
      <w:pPr>
        <w:pStyle w:val="menfont"/>
        <w:jc w:val="both"/>
        <w:rPr>
          <w:rFonts w:ascii="Lato" w:hAnsi="Lato"/>
          <w:i/>
          <w:sz w:val="20"/>
          <w:szCs w:val="20"/>
        </w:rPr>
      </w:pPr>
    </w:p>
    <w:p w:rsidR="00EC48E1" w:rsidRPr="0011007C" w:rsidRDefault="00371A48" w:rsidP="00EC48E1">
      <w:pPr>
        <w:pStyle w:val="menfont"/>
        <w:jc w:val="both"/>
        <w:rPr>
          <w:rFonts w:ascii="Lato" w:hAnsi="Lato"/>
          <w:i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Z upoważnienia</w:t>
      </w:r>
    </w:p>
    <w:p w:rsidR="00EC48E1" w:rsidRPr="0011007C" w:rsidRDefault="00371A48" w:rsidP="00EC48E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Ministra Edukacji</w:t>
      </w:r>
    </w:p>
    <w:p w:rsidR="00EC48E1" w:rsidRPr="0011007C" w:rsidRDefault="00371A48" w:rsidP="00EC48E1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11007C">
        <w:rPr>
          <w:rFonts w:ascii="Lato" w:hAnsi="Lato" w:cs="Times New Roman"/>
          <w:sz w:val="20"/>
          <w:szCs w:val="20"/>
        </w:rPr>
        <w:t>Katarzyna Lubnauer</w:t>
      </w:r>
      <w:bookmarkEnd w:id="4"/>
    </w:p>
    <w:p w:rsidR="00EC48E1" w:rsidRPr="0011007C" w:rsidRDefault="00371A48" w:rsidP="00EC48E1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11007C">
        <w:rPr>
          <w:rFonts w:ascii="Lato" w:hAnsi="Lato" w:cs="Times New Roman"/>
          <w:sz w:val="20"/>
          <w:szCs w:val="20"/>
        </w:rPr>
        <w:t>Sekretarz Stanu</w:t>
      </w:r>
      <w:bookmarkEnd w:id="5"/>
      <w:r w:rsidRPr="0011007C">
        <w:rPr>
          <w:rFonts w:ascii="Lato" w:hAnsi="Lato" w:cs="Times New Roman"/>
          <w:sz w:val="20"/>
          <w:szCs w:val="20"/>
        </w:rPr>
        <w:br/>
        <w:t>/ – podpisano cy</w:t>
      </w:r>
      <w:r w:rsidRPr="0011007C">
        <w:rPr>
          <w:rFonts w:ascii="Lato" w:hAnsi="Lato" w:cs="Times New Roman"/>
          <w:sz w:val="20"/>
          <w:szCs w:val="20"/>
        </w:rPr>
        <w:t>frowo/</w:t>
      </w:r>
    </w:p>
    <w:p w:rsidR="00EC48E1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EC48E1" w:rsidRPr="0011007C" w:rsidRDefault="00371A48" w:rsidP="00EC48E1">
      <w:pPr>
        <w:pStyle w:val="menfont"/>
        <w:jc w:val="both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spacing w:after="360" w:line="240" w:lineRule="auto"/>
        <w:jc w:val="both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D00440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b/>
          <w:sz w:val="20"/>
          <w:szCs w:val="20"/>
          <w:u w:val="single"/>
        </w:rPr>
      </w:pPr>
      <w:r w:rsidRPr="0011007C">
        <w:rPr>
          <w:rFonts w:ascii="Lato" w:hAnsi="Lato"/>
          <w:b/>
          <w:sz w:val="20"/>
          <w:szCs w:val="20"/>
          <w:u w:val="single"/>
        </w:rPr>
        <w:t>Otrzymują: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1.</w:t>
      </w:r>
      <w:r w:rsidRPr="0011007C">
        <w:rPr>
          <w:rFonts w:ascii="Lato" w:hAnsi="Lato"/>
          <w:sz w:val="20"/>
          <w:szCs w:val="20"/>
        </w:rPr>
        <w:tab/>
        <w:t>Dolnośląski Kurator Oświaty we Wrocławiu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2.</w:t>
      </w:r>
      <w:r w:rsidRPr="0011007C">
        <w:rPr>
          <w:rFonts w:ascii="Lato" w:hAnsi="Lato"/>
          <w:sz w:val="20"/>
          <w:szCs w:val="20"/>
        </w:rPr>
        <w:tab/>
        <w:t>Kujawsko-Pomorski Kurator Oświaty w Bydgoszczy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3.</w:t>
      </w:r>
      <w:r w:rsidRPr="0011007C">
        <w:rPr>
          <w:rFonts w:ascii="Lato" w:hAnsi="Lato"/>
          <w:sz w:val="20"/>
          <w:szCs w:val="20"/>
        </w:rPr>
        <w:tab/>
        <w:t>Lubelski Kurator Oświaty w Lublinie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4.</w:t>
      </w:r>
      <w:r w:rsidRPr="0011007C">
        <w:rPr>
          <w:rFonts w:ascii="Lato" w:hAnsi="Lato"/>
          <w:sz w:val="20"/>
          <w:szCs w:val="20"/>
        </w:rPr>
        <w:tab/>
        <w:t>Lubuski Kurator Oświaty w Gorzowie Wielkopolskim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5.</w:t>
      </w:r>
      <w:r w:rsidRPr="0011007C">
        <w:rPr>
          <w:rFonts w:ascii="Lato" w:hAnsi="Lato"/>
          <w:sz w:val="20"/>
          <w:szCs w:val="20"/>
        </w:rPr>
        <w:tab/>
        <w:t>Łódzki Kurator Oświaty w Łodzi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6.</w:t>
      </w:r>
      <w:r w:rsidRPr="0011007C">
        <w:rPr>
          <w:rFonts w:ascii="Lato" w:hAnsi="Lato"/>
          <w:sz w:val="20"/>
          <w:szCs w:val="20"/>
        </w:rPr>
        <w:tab/>
      </w:r>
      <w:r w:rsidRPr="0011007C">
        <w:rPr>
          <w:rFonts w:ascii="Lato" w:hAnsi="Lato"/>
          <w:sz w:val="20"/>
          <w:szCs w:val="20"/>
        </w:rPr>
        <w:t>Małopolski Kurator Oświaty w Krakowie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7.</w:t>
      </w:r>
      <w:r w:rsidRPr="0011007C">
        <w:rPr>
          <w:rFonts w:ascii="Lato" w:hAnsi="Lato"/>
          <w:sz w:val="20"/>
          <w:szCs w:val="20"/>
        </w:rPr>
        <w:tab/>
        <w:t>Mazowiecki Kurator Oświaty w Warszawie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8.</w:t>
      </w:r>
      <w:r w:rsidRPr="0011007C">
        <w:rPr>
          <w:rFonts w:ascii="Lato" w:hAnsi="Lato"/>
          <w:sz w:val="20"/>
          <w:szCs w:val="20"/>
        </w:rPr>
        <w:tab/>
        <w:t>Opolski Kurator Oświaty w Opolu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9.</w:t>
      </w:r>
      <w:r w:rsidRPr="0011007C">
        <w:rPr>
          <w:rFonts w:ascii="Lato" w:hAnsi="Lato"/>
          <w:sz w:val="20"/>
          <w:szCs w:val="20"/>
        </w:rPr>
        <w:tab/>
        <w:t>Podkarpacki Kurator Oświaty w Rzeszowie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10.</w:t>
      </w:r>
      <w:r w:rsidRPr="0011007C">
        <w:rPr>
          <w:rFonts w:ascii="Lato" w:hAnsi="Lato"/>
          <w:sz w:val="20"/>
          <w:szCs w:val="20"/>
        </w:rPr>
        <w:tab/>
        <w:t>Podlaski Kurator Oświaty w Białymstoku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11.</w:t>
      </w:r>
      <w:r w:rsidRPr="0011007C">
        <w:rPr>
          <w:rFonts w:ascii="Lato" w:hAnsi="Lato"/>
          <w:sz w:val="20"/>
          <w:szCs w:val="20"/>
        </w:rPr>
        <w:tab/>
        <w:t>Pomorski Kurator Oświaty w Gdańsku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12.</w:t>
      </w:r>
      <w:r w:rsidRPr="0011007C">
        <w:rPr>
          <w:rFonts w:ascii="Lato" w:hAnsi="Lato"/>
          <w:sz w:val="20"/>
          <w:szCs w:val="20"/>
        </w:rPr>
        <w:tab/>
        <w:t>Śląski Kurat</w:t>
      </w:r>
      <w:r w:rsidRPr="0011007C">
        <w:rPr>
          <w:rFonts w:ascii="Lato" w:hAnsi="Lato"/>
          <w:sz w:val="20"/>
          <w:szCs w:val="20"/>
        </w:rPr>
        <w:t>or Oświaty w Katowicach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13.</w:t>
      </w:r>
      <w:r w:rsidRPr="0011007C">
        <w:rPr>
          <w:rFonts w:ascii="Lato" w:hAnsi="Lato"/>
          <w:sz w:val="20"/>
          <w:szCs w:val="20"/>
        </w:rPr>
        <w:tab/>
        <w:t xml:space="preserve">Świętokrzyski Kurator Oświaty w Kielcach 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14.</w:t>
      </w:r>
      <w:r w:rsidRPr="0011007C">
        <w:rPr>
          <w:rFonts w:ascii="Lato" w:hAnsi="Lato"/>
          <w:sz w:val="20"/>
          <w:szCs w:val="20"/>
        </w:rPr>
        <w:tab/>
        <w:t>Warmińsko-Mazurski Kurator Oświaty w Olsztynie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15.</w:t>
      </w:r>
      <w:r w:rsidRPr="0011007C">
        <w:rPr>
          <w:rFonts w:ascii="Lato" w:hAnsi="Lato"/>
          <w:sz w:val="20"/>
          <w:szCs w:val="20"/>
        </w:rPr>
        <w:tab/>
        <w:t xml:space="preserve">Wielkopolski Kurator Oświaty w Poznaniu </w:t>
      </w:r>
    </w:p>
    <w:p w:rsidR="00EC48E1" w:rsidRPr="0011007C" w:rsidRDefault="00371A48" w:rsidP="00EC48E1">
      <w:pPr>
        <w:pStyle w:val="menfont"/>
        <w:spacing w:line="276" w:lineRule="auto"/>
        <w:ind w:right="-285"/>
        <w:rPr>
          <w:rFonts w:ascii="Lato" w:hAnsi="Lato"/>
          <w:sz w:val="20"/>
          <w:szCs w:val="20"/>
        </w:rPr>
      </w:pPr>
      <w:r w:rsidRPr="0011007C">
        <w:rPr>
          <w:rFonts w:ascii="Lato" w:hAnsi="Lato"/>
          <w:sz w:val="20"/>
          <w:szCs w:val="20"/>
        </w:rPr>
        <w:t>16.</w:t>
      </w:r>
      <w:r w:rsidRPr="0011007C">
        <w:rPr>
          <w:rFonts w:ascii="Lato" w:hAnsi="Lato"/>
          <w:sz w:val="20"/>
          <w:szCs w:val="20"/>
        </w:rPr>
        <w:tab/>
        <w:t>Zachodniopomorski Kurator Oświaty w Szczecinie</w:t>
      </w:r>
    </w:p>
    <w:p w:rsidR="00EC48E1" w:rsidRPr="0011007C" w:rsidRDefault="00371A48" w:rsidP="00EC48E1">
      <w:pPr>
        <w:rPr>
          <w:rFonts w:ascii="Lato" w:hAnsi="Lato"/>
          <w:sz w:val="20"/>
          <w:szCs w:val="20"/>
          <w:lang w:eastAsia="pl-PL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1238E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p w:rsidR="007B41DD" w:rsidRPr="0011007C" w:rsidRDefault="00371A48" w:rsidP="00C77084">
      <w:pPr>
        <w:spacing w:after="0" w:line="240" w:lineRule="auto"/>
        <w:rPr>
          <w:rFonts w:ascii="Lato" w:hAnsi="Lato"/>
          <w:sz w:val="20"/>
          <w:szCs w:val="20"/>
        </w:rPr>
      </w:pPr>
    </w:p>
    <w:sectPr w:rsidR="007B41DD" w:rsidRPr="0011007C" w:rsidSect="00DA48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13" w:right="1985" w:bottom="1985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48" w:rsidRDefault="00371A48">
      <w:pPr>
        <w:spacing w:after="0" w:line="240" w:lineRule="auto"/>
      </w:pPr>
      <w:r>
        <w:separator/>
      </w:r>
    </w:p>
  </w:endnote>
  <w:endnote w:type="continuationSeparator" w:id="0">
    <w:p w:rsidR="00371A48" w:rsidRDefault="0037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DD" w:rsidRPr="00590C4E" w:rsidRDefault="00371A48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-111125</wp:posOffset>
              </wp:positionV>
              <wp:extent cx="5040000" cy="0"/>
              <wp:effectExtent l="0" t="0" r="0" b="0"/>
              <wp:wrapNone/>
              <wp:docPr id="355405372" name="Łącznik prosty 355405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55405372" o:spid="_x0000_s204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8.75pt" to="396.85pt,-8.7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>. (22) 34 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7B41DD" w:rsidRPr="00590C4E" w:rsidRDefault="00371A48" w:rsidP="009A570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7B41DD" w:rsidRDefault="00371A48" w:rsidP="009A5700">
    <w:pPr>
      <w:pStyle w:val="Stopka"/>
      <w:rPr>
        <w:sz w:val="14"/>
      </w:rPr>
    </w:pPr>
    <w:r>
      <w:rPr>
        <w:sz w:val="16"/>
      </w:rPr>
      <w:t>www.men.gov.pl</w:t>
    </w:r>
  </w:p>
  <w:p w:rsidR="007B41DD" w:rsidRDefault="00371A48">
    <w:pPr>
      <w:pStyle w:val="Stopka"/>
      <w:rPr>
        <w:sz w:val="14"/>
      </w:rPr>
    </w:pPr>
  </w:p>
  <w:p w:rsidR="007B41DD" w:rsidRDefault="00371A48">
    <w:pPr>
      <w:pStyle w:val="Stopka"/>
      <w:rPr>
        <w:sz w:val="14"/>
      </w:rPr>
    </w:pPr>
  </w:p>
  <w:p w:rsidR="007B41DD" w:rsidRPr="00590C4E" w:rsidRDefault="00371A48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156482017"/>
  <w:p w:rsidR="007B41DD" w:rsidRPr="00590C4E" w:rsidRDefault="00371A48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</w:t>
    </w:r>
    <w:r>
      <w:rPr>
        <w:sz w:val="16"/>
      </w:rPr>
      <w:t>. (22) 34 74 204, (22) 34 74 594</w:t>
    </w:r>
    <w:r w:rsidRPr="00590C4E">
      <w:rPr>
        <w:sz w:val="16"/>
      </w:rPr>
      <w:tab/>
    </w:r>
    <w:r>
      <w:rPr>
        <w:sz w:val="16"/>
      </w:rPr>
      <w:t>al. J. Ch. Szucha 25</w:t>
    </w:r>
  </w:p>
  <w:p w:rsidR="007B41DD" w:rsidRPr="00590C4E" w:rsidRDefault="00371A48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1238EF">
      <w:rPr>
        <w:sz w:val="16"/>
      </w:rPr>
      <w:t>sekretariat.b.nowacka@men.gov.pl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:rsidR="007B41DD" w:rsidRDefault="00371A48" w:rsidP="00315D17">
    <w:pPr>
      <w:pStyle w:val="Stopka"/>
      <w:rPr>
        <w:sz w:val="14"/>
      </w:rPr>
    </w:pPr>
    <w:r>
      <w:rPr>
        <w:sz w:val="16"/>
      </w:rPr>
      <w:t>www.men.gov.pl</w:t>
    </w:r>
  </w:p>
  <w:bookmarkEnd w:id="6"/>
  <w:p w:rsidR="007B41DD" w:rsidRDefault="00371A48" w:rsidP="00315D17">
    <w:pPr>
      <w:pStyle w:val="Stopka"/>
      <w:rPr>
        <w:sz w:val="14"/>
      </w:rPr>
    </w:pPr>
  </w:p>
  <w:p w:rsidR="007B41DD" w:rsidRPr="00590C4E" w:rsidRDefault="00371A48" w:rsidP="00315D17">
    <w:pPr>
      <w:pStyle w:val="Stopka"/>
      <w:rPr>
        <w:sz w:val="14"/>
      </w:rPr>
    </w:pPr>
  </w:p>
  <w:p w:rsidR="007B41DD" w:rsidRDefault="00371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48" w:rsidRDefault="00371A48">
      <w:pPr>
        <w:spacing w:after="0" w:line="240" w:lineRule="auto"/>
      </w:pPr>
      <w:r>
        <w:separator/>
      </w:r>
    </w:p>
  </w:footnote>
  <w:footnote w:type="continuationSeparator" w:id="0">
    <w:p w:rsidR="00371A48" w:rsidRDefault="0037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DD" w:rsidRDefault="00371A48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DD" w:rsidRDefault="00371A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1888490" cy="10608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829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591"/>
    <w:multiLevelType w:val="multilevel"/>
    <w:tmpl w:val="0164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C1D5B"/>
    <w:multiLevelType w:val="multilevel"/>
    <w:tmpl w:val="AFC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81734"/>
    <w:multiLevelType w:val="multilevel"/>
    <w:tmpl w:val="9AFC4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F"/>
    <w:rsid w:val="00371A48"/>
    <w:rsid w:val="005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04E7F-C79E-4FAB-B48E-59ECAE01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1238E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C48E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48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D0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zmiany-w-ramowych-planach-nauczania-od-wrzesnia-2024---rozporzadzenie-podpisa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85E1-DB37-4EF0-8E0C-D9D0DE0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user</cp:lastModifiedBy>
  <cp:revision>2</cp:revision>
  <cp:lastPrinted>2022-09-08T13:34:00Z</cp:lastPrinted>
  <dcterms:created xsi:type="dcterms:W3CDTF">2024-05-24T09:30:00Z</dcterms:created>
  <dcterms:modified xsi:type="dcterms:W3CDTF">2024-05-24T09:30:00Z</dcterms:modified>
</cp:coreProperties>
</file>